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80D" w14:textId="600FAD84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F63373">
        <w:rPr>
          <w:rFonts w:ascii="Arial" w:hAnsi="Arial" w:cs="Arial"/>
          <w:bCs/>
          <w:sz w:val="28"/>
          <w:szCs w:val="28"/>
        </w:rPr>
        <w:tab/>
      </w:r>
      <w:r w:rsidR="004C12E3">
        <w:rPr>
          <w:rFonts w:ascii="Arial" w:hAnsi="Arial" w:cs="Arial"/>
          <w:bCs/>
          <w:sz w:val="28"/>
          <w:szCs w:val="28"/>
        </w:rPr>
        <w:t xml:space="preserve">  </w:t>
      </w:r>
      <w:r w:rsidR="00F870B1">
        <w:rPr>
          <w:rFonts w:ascii="Arial" w:hAnsi="Arial" w:cs="Arial"/>
          <w:bCs/>
          <w:sz w:val="28"/>
          <w:szCs w:val="28"/>
        </w:rPr>
        <w:t>Early</w:t>
      </w:r>
      <w:proofErr w:type="gramEnd"/>
      <w:r w:rsidR="00F870B1">
        <w:rPr>
          <w:rFonts w:ascii="Arial" w:hAnsi="Arial" w:cs="Arial"/>
          <w:bCs/>
          <w:sz w:val="28"/>
          <w:szCs w:val="28"/>
        </w:rPr>
        <w:t xml:space="preserve">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FB91A49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proofErr w:type="gramStart"/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>Prime</w:t>
      </w:r>
      <w:proofErr w:type="gramEnd"/>
      <w:r w:rsidR="004B7E3E" w:rsidRPr="00F63373">
        <w:rPr>
          <w:rFonts w:ascii="Arial" w:hAnsi="Arial" w:cs="Arial"/>
          <w:b/>
          <w:sz w:val="28"/>
          <w:szCs w:val="28"/>
        </w:rPr>
        <w:t xml:space="preserve">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24AB642E" w14:textId="0EE1AE78" w:rsidR="00AC216E" w:rsidRPr="007E1CA3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the </w:t>
      </w:r>
      <w:r w:rsidRPr="007E1CA3">
        <w:rPr>
          <w:rFonts w:ascii="Arial" w:hAnsi="Arial" w:cs="Arial"/>
          <w:sz w:val="22"/>
          <w:szCs w:val="22"/>
        </w:rPr>
        <w:t xml:space="preserve">day make the </w:t>
      </w:r>
      <w:r w:rsidR="000BB950" w:rsidRPr="007E1CA3">
        <w:rPr>
          <w:rFonts w:ascii="Arial" w:hAnsi="Arial" w:cs="Arial"/>
          <w:sz w:val="22"/>
          <w:szCs w:val="22"/>
        </w:rPr>
        <w:t>best</w:t>
      </w:r>
      <w:r w:rsidRPr="007E1CA3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007E1CA3">
        <w:rPr>
          <w:rFonts w:ascii="Arial" w:hAnsi="Arial" w:cs="Arial"/>
          <w:sz w:val="22"/>
          <w:szCs w:val="22"/>
        </w:rPr>
        <w:t xml:space="preserve">to </w:t>
      </w:r>
      <w:r w:rsidRPr="007E1CA3">
        <w:rPr>
          <w:rFonts w:ascii="Arial" w:hAnsi="Arial" w:cs="Arial"/>
          <w:sz w:val="22"/>
          <w:szCs w:val="22"/>
        </w:rPr>
        <w:t>create opportunities for learning</w:t>
      </w:r>
      <w:r w:rsidR="28495A64" w:rsidRPr="007E1CA3">
        <w:rPr>
          <w:rFonts w:ascii="Arial" w:hAnsi="Arial" w:cs="Arial"/>
          <w:sz w:val="22"/>
          <w:szCs w:val="22"/>
        </w:rPr>
        <w:t xml:space="preserve"> while attending </w:t>
      </w:r>
      <w:r w:rsidR="007E1CA3" w:rsidRPr="007E1CA3">
        <w:rPr>
          <w:rFonts w:ascii="Arial" w:hAnsi="Arial" w:cs="Arial"/>
          <w:sz w:val="22"/>
          <w:szCs w:val="22"/>
        </w:rPr>
        <w:t>Blunsdon Preschool</w:t>
      </w:r>
      <w:r w:rsidR="28495A64" w:rsidRPr="007E1CA3">
        <w:rPr>
          <w:rFonts w:ascii="Arial" w:hAnsi="Arial" w:cs="Arial"/>
          <w:sz w:val="22"/>
          <w:szCs w:val="22"/>
        </w:rPr>
        <w:t>.</w:t>
      </w:r>
      <w:r w:rsidRPr="007E1CA3">
        <w:rPr>
          <w:rFonts w:ascii="Arial" w:hAnsi="Arial" w:cs="Arial"/>
          <w:sz w:val="22"/>
          <w:szCs w:val="22"/>
        </w:rPr>
        <w:t xml:space="preserve"> </w:t>
      </w:r>
      <w:r w:rsidR="0A5C621F" w:rsidRPr="007E1CA3">
        <w:rPr>
          <w:rFonts w:ascii="Arial" w:hAnsi="Arial" w:cs="Arial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007E1CA3">
        <w:rPr>
          <w:rFonts w:ascii="Arial" w:hAnsi="Arial" w:cs="Arial"/>
          <w:sz w:val="22"/>
          <w:szCs w:val="22"/>
        </w:rPr>
        <w:t>considerations. Nappy</w:t>
      </w:r>
      <w:r w:rsidRPr="007E1CA3">
        <w:rPr>
          <w:rFonts w:ascii="Arial" w:hAnsi="Arial" w:cs="Arial"/>
          <w:sz w:val="22"/>
          <w:szCs w:val="22"/>
        </w:rPr>
        <w:t xml:space="preserve"> changing times are key times in the day for being close and promoting security as well as for communication, </w:t>
      </w:r>
      <w:r w:rsidR="4EED11AC" w:rsidRPr="007E1CA3">
        <w:rPr>
          <w:rFonts w:ascii="Arial" w:hAnsi="Arial" w:cs="Arial"/>
          <w:sz w:val="22"/>
          <w:szCs w:val="22"/>
        </w:rPr>
        <w:t>exploration,</w:t>
      </w:r>
      <w:r w:rsidRPr="007E1CA3">
        <w:rPr>
          <w:rFonts w:ascii="Arial" w:hAnsi="Arial" w:cs="Arial"/>
          <w:sz w:val="22"/>
          <w:szCs w:val="22"/>
        </w:rPr>
        <w:t xml:space="preserve"> and learning.</w:t>
      </w:r>
    </w:p>
    <w:p w14:paraId="06C91096" w14:textId="2FC5B206" w:rsidR="004874E7" w:rsidRPr="00085A01" w:rsidRDefault="007E1CA3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D93284" w:rsidRPr="00085A01">
        <w:rPr>
          <w:rFonts w:cs="Arial"/>
          <w:szCs w:val="22"/>
        </w:rPr>
        <w:t xml:space="preserve">oung children are </w:t>
      </w:r>
      <w:r w:rsidR="47F8FD5B" w:rsidRPr="00085A01">
        <w:rPr>
          <w:rFonts w:cs="Arial"/>
          <w:szCs w:val="22"/>
        </w:rPr>
        <w:t xml:space="preserve">usually </w:t>
      </w:r>
      <w:r w:rsidR="00D93284" w:rsidRPr="00085A01">
        <w:rPr>
          <w:rFonts w:cs="Arial"/>
          <w:szCs w:val="22"/>
        </w:rPr>
        <w:t>changed within</w:t>
      </w:r>
      <w:r w:rsidR="6D55D29E" w:rsidRPr="00085A01">
        <w:rPr>
          <w:rFonts w:cs="Arial"/>
          <w:szCs w:val="22"/>
        </w:rPr>
        <w:t xml:space="preserve"> sight or hearing</w:t>
      </w:r>
      <w:r w:rsidR="008E70A9" w:rsidRPr="00085A01">
        <w:rPr>
          <w:rFonts w:cs="Arial"/>
          <w:szCs w:val="22"/>
        </w:rPr>
        <w:t xml:space="preserve"> </w:t>
      </w:r>
      <w:r w:rsidR="00D93284" w:rsidRPr="00085A01">
        <w:rPr>
          <w:rFonts w:cs="Arial"/>
          <w:szCs w:val="22"/>
        </w:rPr>
        <w:t xml:space="preserve">of other staff whilst </w:t>
      </w:r>
      <w:r w:rsidR="002946A3" w:rsidRPr="00085A01">
        <w:rPr>
          <w:rFonts w:cs="Arial"/>
          <w:szCs w:val="22"/>
        </w:rPr>
        <w:t>always maintaining their dignity and privacy</w:t>
      </w:r>
      <w:r w:rsidR="754CA9B6" w:rsidRPr="00085A01">
        <w:rPr>
          <w:rFonts w:cs="Arial"/>
          <w:szCs w:val="22"/>
        </w:rPr>
        <w:t xml:space="preserve">. Where the layout of the setting makes this difficult to </w:t>
      </w:r>
      <w:r w:rsidR="3BCFC9AB" w:rsidRPr="00085A01">
        <w:rPr>
          <w:rFonts w:cs="Arial"/>
          <w:szCs w:val="22"/>
        </w:rPr>
        <w:t>achieve</w:t>
      </w:r>
      <w:r w:rsidR="754CA9B6" w:rsidRPr="00085A01">
        <w:rPr>
          <w:rFonts w:cs="Arial"/>
          <w:szCs w:val="22"/>
        </w:rPr>
        <w:t xml:space="preserve">, the </w:t>
      </w:r>
      <w:r w:rsidR="00BF62B8" w:rsidRPr="00085A01">
        <w:rPr>
          <w:rFonts w:cs="Arial"/>
          <w:szCs w:val="22"/>
        </w:rPr>
        <w:t xml:space="preserve">setting </w:t>
      </w:r>
      <w:r w:rsidR="754CA9B6" w:rsidRPr="00085A01">
        <w:rPr>
          <w:rFonts w:cs="Arial"/>
          <w:szCs w:val="22"/>
        </w:rPr>
        <w:t>manager completes a risk assessment to</w:t>
      </w:r>
      <w:r w:rsidR="46230F4D" w:rsidRPr="00085A01">
        <w:rPr>
          <w:rFonts w:cs="Arial"/>
          <w:szCs w:val="22"/>
        </w:rPr>
        <w:t xml:space="preserve"> ensure that alternative arrangements are in place</w:t>
      </w:r>
      <w:r w:rsidR="0AB83AE0" w:rsidRPr="00085A01">
        <w:rPr>
          <w:rFonts w:cs="Arial"/>
          <w:szCs w:val="22"/>
        </w:rPr>
        <w:t xml:space="preserve"> </w:t>
      </w:r>
    </w:p>
    <w:p w14:paraId="7D82C1B8" w14:textId="326CF40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 put on aprons before changing starts and the area is prepared</w:t>
      </w:r>
      <w:r w:rsidR="003937F9" w:rsidRPr="00085A01">
        <w:rPr>
          <w:rFonts w:cs="Arial"/>
          <w:szCs w:val="22"/>
        </w:rPr>
        <w:t>, gloves are always worn for soiled nappies.</w:t>
      </w:r>
      <w:r w:rsidRPr="00085A01">
        <w:rPr>
          <w:rFonts w:cs="Arial"/>
          <w:szCs w:val="22"/>
        </w:rPr>
        <w:t xml:space="preserve"> </w:t>
      </w:r>
    </w:p>
    <w:p w14:paraId="722C01D9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All members of staff are familiar with the hygiene procedures and carry these out when changing nappies.</w:t>
      </w:r>
    </w:p>
    <w:p w14:paraId="43F060A2" w14:textId="708C2038" w:rsidR="004B7E3E" w:rsidRPr="00085A01" w:rsidRDefault="007E1CA3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Staff </w:t>
      </w:r>
      <w:r w:rsidR="004B7E3E" w:rsidRPr="00085A01">
        <w:rPr>
          <w:rFonts w:cs="Arial"/>
          <w:szCs w:val="22"/>
        </w:rPr>
        <w:t xml:space="preserve">ensure that nappy changing is relaxed and a happy time for </w:t>
      </w:r>
      <w:r>
        <w:rPr>
          <w:rFonts w:cs="Arial"/>
          <w:szCs w:val="22"/>
        </w:rPr>
        <w:t>young children.</w:t>
      </w:r>
    </w:p>
    <w:p w14:paraId="378109D4" w14:textId="7902B868" w:rsidR="004B7E3E" w:rsidRPr="00085A01" w:rsidRDefault="007E1CA3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4B7E3E" w:rsidRPr="00085A01">
        <w:rPr>
          <w:rFonts w:cs="Arial"/>
          <w:szCs w:val="22"/>
        </w:rPr>
        <w:t xml:space="preserve"> never turn their back on a child or leave </w:t>
      </w:r>
      <w:r w:rsidR="008456B5" w:rsidRPr="00085A01">
        <w:rPr>
          <w:rFonts w:cs="Arial"/>
          <w:szCs w:val="22"/>
        </w:rPr>
        <w:t xml:space="preserve">them unattended </w:t>
      </w:r>
      <w:r w:rsidR="004B7E3E" w:rsidRPr="00085A01">
        <w:rPr>
          <w:rFonts w:cs="Arial"/>
          <w:szCs w:val="22"/>
        </w:rPr>
        <w:t>on a changing mat.</w:t>
      </w:r>
    </w:p>
    <w:p w14:paraId="08902086" w14:textId="5BC8C0D9" w:rsidR="004B7E3E" w:rsidRPr="00085A01" w:rsidRDefault="007E1CA3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 a</w:t>
      </w:r>
      <w:r w:rsidR="004B7E3E" w:rsidRPr="00085A01">
        <w:rPr>
          <w:rFonts w:cs="Arial"/>
          <w:szCs w:val="22"/>
        </w:rPr>
        <w:t xml:space="preserve">re gentle when changing; they allow time for communicating with the </w:t>
      </w:r>
      <w:r>
        <w:rPr>
          <w:rFonts w:cs="Arial"/>
          <w:szCs w:val="22"/>
        </w:rPr>
        <w:t>child</w:t>
      </w:r>
      <w:r w:rsidR="004B7E3E" w:rsidRPr="00085A01">
        <w:rPr>
          <w:rFonts w:cs="Arial"/>
          <w:szCs w:val="22"/>
        </w:rPr>
        <w:t>, talking, and responding to th</w:t>
      </w:r>
      <w:r>
        <w:rPr>
          <w:rFonts w:cs="Arial"/>
          <w:szCs w:val="22"/>
        </w:rPr>
        <w:t>em</w:t>
      </w:r>
      <w:r w:rsidR="004B7E3E" w:rsidRPr="00085A01">
        <w:rPr>
          <w:rFonts w:cs="Arial"/>
          <w:szCs w:val="22"/>
        </w:rPr>
        <w:t xml:space="preserve">. They allow time for play and ‘rituals’ that the </w:t>
      </w:r>
      <w:r>
        <w:rPr>
          <w:rFonts w:cs="Arial"/>
          <w:szCs w:val="22"/>
        </w:rPr>
        <w:t xml:space="preserve">child </w:t>
      </w:r>
      <w:r w:rsidR="004B7E3E" w:rsidRPr="00085A01">
        <w:rPr>
          <w:rFonts w:cs="Arial"/>
          <w:szCs w:val="22"/>
        </w:rPr>
        <w:t>enjoys, such as gently tickling tummies or toes.</w:t>
      </w:r>
    </w:p>
    <w:p w14:paraId="53D13A9B" w14:textId="72F26374" w:rsidR="00746FC0" w:rsidRPr="00085A01" w:rsidRDefault="007E1CA3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4B7E3E" w:rsidRPr="00085A01">
        <w:rPr>
          <w:rFonts w:cs="Arial"/>
          <w:szCs w:val="22"/>
        </w:rPr>
        <w:t xml:space="preserve"> do not make inappropriate comments about </w:t>
      </w:r>
      <w:proofErr w:type="spellStart"/>
      <w:r>
        <w:rPr>
          <w:rFonts w:cs="Arial"/>
          <w:szCs w:val="22"/>
        </w:rPr>
        <w:t>childs</w:t>
      </w:r>
      <w:proofErr w:type="spellEnd"/>
      <w:r>
        <w:rPr>
          <w:rFonts w:cs="Arial"/>
          <w:szCs w:val="22"/>
        </w:rPr>
        <w:t xml:space="preserve"> </w:t>
      </w:r>
      <w:r w:rsidR="004B7E3E" w:rsidRPr="00085A01">
        <w:rPr>
          <w:rFonts w:cs="Arial"/>
          <w:szCs w:val="22"/>
        </w:rPr>
        <w:t xml:space="preserve">genitals, nor attempt to pull back a baby boy’s foreskin to clean unless there is a genuine need to do so for hygiene purposes. </w:t>
      </w:r>
    </w:p>
    <w:p w14:paraId="366DAB11" w14:textId="77777777" w:rsidR="002F1291" w:rsidRDefault="002F129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2502650B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7E1CA3">
        <w:rPr>
          <w:rFonts w:cs="Arial"/>
        </w:rPr>
        <w:t>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baby may have eaten something that, when passed, created some soreness. The baby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baby without a nappy in some circumstances. If </w:t>
      </w:r>
      <w:r w:rsidR="003A6057" w:rsidRPr="1A980E94">
        <w:rPr>
          <w:rFonts w:cs="Arial"/>
        </w:rPr>
        <w:t xml:space="preserve">a medicated </w:t>
      </w:r>
      <w:r w:rsidRPr="1A980E94">
        <w:rPr>
          <w:rFonts w:cs="Arial"/>
        </w:rPr>
        <w:t xml:space="preserve">nappy cream such as </w:t>
      </w:r>
      <w:proofErr w:type="spellStart"/>
      <w:r w:rsidRPr="1A980E94">
        <w:rPr>
          <w:rFonts w:cs="Arial"/>
        </w:rPr>
        <w:t>Sudocrem</w:t>
      </w:r>
      <w:proofErr w:type="spellEnd"/>
      <w:r w:rsidRPr="1A980E94">
        <w:rPr>
          <w:rFonts w:cs="Arial"/>
        </w:rPr>
        <w:t xml:space="preserve"> is used</w:t>
      </w:r>
      <w:r w:rsidR="006D24E8" w:rsidRPr="1A980E94">
        <w:rPr>
          <w:rFonts w:cs="Arial"/>
        </w:rPr>
        <w:t>,</w:t>
      </w:r>
      <w:r w:rsidRPr="1A980E94">
        <w:rPr>
          <w:rFonts w:cs="Arial"/>
        </w:rPr>
        <w:t xml:space="preserve"> th</w:t>
      </w:r>
      <w:r w:rsidR="003A6057" w:rsidRPr="1A980E94">
        <w:rPr>
          <w:rFonts w:cs="Arial"/>
        </w:rPr>
        <w:t xml:space="preserve">is </w:t>
      </w:r>
      <w:r w:rsidRPr="1A980E94">
        <w:rPr>
          <w:rFonts w:cs="Arial"/>
        </w:rPr>
        <w:t>must be recorded as per procedure</w:t>
      </w:r>
      <w:r w:rsidR="00674BEE" w:rsidRPr="1A980E94">
        <w:rPr>
          <w:rFonts w:cs="Arial"/>
        </w:rPr>
        <w:t xml:space="preserve"> 04.2 Administration of medicine</w:t>
      </w:r>
      <w:r w:rsidRPr="1A980E94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4665ED01" w14:textId="795739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agree.</w:t>
      </w:r>
    </w:p>
    <w:p w14:paraId="08C2A217" w14:textId="7C5B3A6E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6C51F2ED" w14:textId="344F0142" w:rsidR="00AC216E" w:rsidRPr="00085A01" w:rsidRDefault="007E1CA3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AC216E" w:rsidRPr="00085A01">
        <w:rPr>
          <w:rFonts w:cs="Arial"/>
          <w:szCs w:val="22"/>
        </w:rPr>
        <w:t xml:space="preserve">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05AFBFDF" w14:textId="5128B63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 xml:space="preserve">. 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6411A1ED" w14:textId="731FA8DF" w:rsidR="00B705C6" w:rsidRPr="009361D5" w:rsidRDefault="00766C5D" w:rsidP="009361D5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</w:t>
      </w:r>
      <w:proofErr w:type="gramStart"/>
      <w:r w:rsidRPr="00085A01">
        <w:rPr>
          <w:rFonts w:cs="Arial"/>
          <w:szCs w:val="22"/>
        </w:rPr>
        <w:t>training.</w:t>
      </w:r>
      <w:r w:rsidR="00C45F2B" w:rsidRPr="009361D5">
        <w:rPr>
          <w:rFonts w:cs="Arial"/>
          <w:szCs w:val="22"/>
        </w:rPr>
        <w:t>.</w:t>
      </w:r>
      <w:proofErr w:type="gramEnd"/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sectPr w:rsidR="00161D3D" w:rsidRPr="00085A01" w:rsidSect="0092145F">
      <w:headerReference w:type="default" r:id="rId12"/>
      <w:footerReference w:type="default" r:id="rId13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396F" w14:textId="77777777" w:rsidR="004802EE" w:rsidRDefault="004802EE" w:rsidP="003C7A9F">
      <w:r>
        <w:separator/>
      </w:r>
    </w:p>
  </w:endnote>
  <w:endnote w:type="continuationSeparator" w:id="0">
    <w:p w14:paraId="38A26F90" w14:textId="77777777" w:rsidR="004802EE" w:rsidRDefault="004802E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BE923AB" w:rsidR="003331BD" w:rsidRPr="0092145F" w:rsidRDefault="1A980E94" w:rsidP="0092145F">
    <w:pPr>
      <w:pStyle w:val="Footer"/>
    </w:pPr>
    <w:r w:rsidRPr="1A980E94">
      <w:rPr>
        <w:rFonts w:ascii="Arial" w:hAnsi="Arial" w:cs="Arial"/>
        <w:i/>
        <w:iCs/>
        <w:sz w:val="20"/>
        <w:lang w:val="en-GB"/>
      </w:rPr>
      <w:t>Policies &amp; Procedures template for the EYFS 2025/26(Early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CB97" w14:textId="77777777" w:rsidR="004802EE" w:rsidRDefault="004802EE" w:rsidP="003C7A9F">
      <w:r>
        <w:separator/>
      </w:r>
    </w:p>
  </w:footnote>
  <w:footnote w:type="continuationSeparator" w:id="0">
    <w:p w14:paraId="5B8F3CC6" w14:textId="77777777" w:rsidR="004802EE" w:rsidRDefault="004802EE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675AF1" w14:paraId="6BD05916" w14:textId="77777777" w:rsidTr="3C675AF1">
      <w:trPr>
        <w:trHeight w:val="300"/>
      </w:trPr>
      <w:tc>
        <w:tcPr>
          <w:tcW w:w="3485" w:type="dxa"/>
        </w:tcPr>
        <w:p w14:paraId="6DE444E3" w14:textId="0B03FC1B" w:rsidR="3C675AF1" w:rsidRDefault="3C675AF1" w:rsidP="3C675AF1">
          <w:pPr>
            <w:pStyle w:val="Header"/>
            <w:ind w:left="-115"/>
          </w:pPr>
        </w:p>
      </w:tc>
      <w:tc>
        <w:tcPr>
          <w:tcW w:w="3485" w:type="dxa"/>
        </w:tcPr>
        <w:p w14:paraId="29192BCA" w14:textId="2E61E984" w:rsidR="3C675AF1" w:rsidRDefault="3C675AF1" w:rsidP="3C675AF1">
          <w:pPr>
            <w:pStyle w:val="Header"/>
            <w:jc w:val="center"/>
          </w:pPr>
        </w:p>
      </w:tc>
      <w:tc>
        <w:tcPr>
          <w:tcW w:w="3485" w:type="dxa"/>
        </w:tcPr>
        <w:p w14:paraId="0FFF8041" w14:textId="49A0F390" w:rsidR="3C675AF1" w:rsidRDefault="3C675AF1" w:rsidP="3C675AF1">
          <w:pPr>
            <w:pStyle w:val="Header"/>
            <w:ind w:right="-115"/>
            <w:jc w:val="right"/>
          </w:pPr>
        </w:p>
      </w:tc>
    </w:tr>
  </w:tbl>
  <w:p w14:paraId="1510FEE7" w14:textId="74673B9D" w:rsidR="3C675AF1" w:rsidRDefault="3C675AF1" w:rsidP="3C67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1CA3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361D5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A72C4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9ecd9464-01dd-4d64-bd14-78eb53cb503a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c3b80c5-640a-4874-b78c-e0b0a16b43ff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12</cp:revision>
  <cp:lastPrinted>2025-10-02T13:37:00Z</cp:lastPrinted>
  <dcterms:created xsi:type="dcterms:W3CDTF">2024-01-03T13:27:00Z</dcterms:created>
  <dcterms:modified xsi:type="dcterms:W3CDTF">2025-10-02T13:38:00Z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