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58667" w14:textId="77777777" w:rsidR="008861FE" w:rsidRDefault="008861FE" w:rsidP="008861FE">
      <w:pPr>
        <w:spacing w:before="120" w:after="120" w:line="360" w:lineRule="auto"/>
        <w:jc w:val="center"/>
        <w:rPr>
          <w:rFonts w:ascii="Arial" w:hAnsi="Arial" w:cs="Arial"/>
          <w:sz w:val="28"/>
          <w:szCs w:val="28"/>
        </w:rPr>
      </w:pPr>
      <w:r>
        <w:rPr>
          <w:noProof/>
          <w:lang w:eastAsia="en-GB"/>
        </w:rPr>
        <w:drawing>
          <wp:inline distT="0" distB="0" distL="0" distR="0" wp14:anchorId="21A1BE35" wp14:editId="7B08675D">
            <wp:extent cx="1867535"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logo1.jpg"/>
                    <pic:cNvPicPr/>
                  </pic:nvPicPr>
                  <pic:blipFill rotWithShape="1">
                    <a:blip r:embed="rId11">
                      <a:extLst>
                        <a:ext uri="{28A0092B-C50C-407E-A947-70E740481C1C}">
                          <a14:useLocalDpi xmlns:a14="http://schemas.microsoft.com/office/drawing/2010/main" val="0"/>
                        </a:ext>
                      </a:extLst>
                    </a:blip>
                    <a:srcRect l="7387" t="24523" r="8976" b="6039"/>
                    <a:stretch/>
                  </pic:blipFill>
                  <pic:spPr bwMode="auto">
                    <a:xfrm>
                      <a:off x="0" y="0"/>
                      <a:ext cx="1868278" cy="1705653"/>
                    </a:xfrm>
                    <a:prstGeom prst="rect">
                      <a:avLst/>
                    </a:prstGeom>
                    <a:ln>
                      <a:noFill/>
                    </a:ln>
                    <a:extLst>
                      <a:ext uri="{53640926-AAD7-44D8-BBD7-CCE9431645EC}">
                        <a14:shadowObscured xmlns:a14="http://schemas.microsoft.com/office/drawing/2010/main"/>
                      </a:ext>
                    </a:extLst>
                  </pic:spPr>
                </pic:pic>
              </a:graphicData>
            </a:graphic>
          </wp:inline>
        </w:drawing>
      </w:r>
    </w:p>
    <w:p w14:paraId="3A66D6D7" w14:textId="5E60B0A5"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22DCAFE1"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must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2"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proofErr w:type="gramStart"/>
      <w:r w:rsidRPr="00783C37">
        <w:rPr>
          <w:rFonts w:ascii="Arial" w:hAnsi="Arial" w:cs="Arial"/>
          <w:i/>
          <w:sz w:val="22"/>
          <w:szCs w:val="22"/>
        </w:rPr>
        <w:t>meantime</w:t>
      </w:r>
      <w:proofErr w:type="gramEnd"/>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lastRenderedPageBreak/>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 xml:space="preserve">In the event of an </w:t>
      </w:r>
      <w:proofErr w:type="gramStart"/>
      <w:r w:rsidRPr="00CC7272">
        <w:rPr>
          <w:rFonts w:ascii="Arial" w:hAnsi="Arial" w:cs="Arial"/>
          <w:sz w:val="22"/>
          <w:szCs w:val="22"/>
        </w:rPr>
        <w:t>incident</w:t>
      </w:r>
      <w:proofErr w:type="gramEnd"/>
      <w:r w:rsidRPr="00CC7272">
        <w:rPr>
          <w:rFonts w:ascii="Arial" w:hAnsi="Arial" w:cs="Arial"/>
          <w:sz w:val="22"/>
          <w:szCs w:val="22"/>
        </w:rPr>
        <w:t xml:space="preserve">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7C436A7E"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lastRenderedPageBreak/>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their line manager 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192A0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69D5" w14:textId="77777777" w:rsidR="003C1B3B" w:rsidRDefault="003C1B3B">
      <w:r>
        <w:separator/>
      </w:r>
    </w:p>
  </w:endnote>
  <w:endnote w:type="continuationSeparator" w:id="0">
    <w:p w14:paraId="3069E717" w14:textId="77777777" w:rsidR="003C1B3B" w:rsidRDefault="003C1B3B">
      <w:r>
        <w:continuationSeparator/>
      </w:r>
    </w:p>
  </w:endnote>
  <w:endnote w:type="continuationNotice" w:id="1">
    <w:p w14:paraId="678344A0" w14:textId="77777777" w:rsidR="003C1B3B" w:rsidRDefault="003C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BE7A" w14:textId="77777777" w:rsidR="003C1B3B" w:rsidRDefault="003C1B3B">
      <w:r>
        <w:separator/>
      </w:r>
    </w:p>
  </w:footnote>
  <w:footnote w:type="continuationSeparator" w:id="0">
    <w:p w14:paraId="325BA0D3" w14:textId="77777777" w:rsidR="003C1B3B" w:rsidRDefault="003C1B3B">
      <w:r>
        <w:continuationSeparator/>
      </w:r>
    </w:p>
  </w:footnote>
  <w:footnote w:type="continuationNotice" w:id="1">
    <w:p w14:paraId="1F061B0A" w14:textId="77777777" w:rsidR="003C1B3B" w:rsidRDefault="003C1B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1B3B"/>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861F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5.gov.uk/threat-lev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2.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681240-01AB-4604-9E1A-2F51D8FE35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Sarah</cp:lastModifiedBy>
  <cp:revision>2</cp:revision>
  <cp:lastPrinted>2018-05-03T11:09:00Z</cp:lastPrinted>
  <dcterms:created xsi:type="dcterms:W3CDTF">2021-09-28T10:49:00Z</dcterms:created>
  <dcterms:modified xsi:type="dcterms:W3CDTF">2021-09-28T10:49:00Z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