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A7BBB87"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6D1668F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406080"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w:t>
      </w:r>
      <w:r w:rsidRPr="00406080">
        <w:rPr>
          <w:rFonts w:cs="Arial"/>
          <w:szCs w:val="22"/>
        </w:rPr>
        <w:t>,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00406080">
        <w:rPr>
          <w:rFonts w:cs="Arial"/>
        </w:rPr>
        <w:t xml:space="preserve">Children with disabilities are supported to take full part in all activities within the </w:t>
      </w:r>
      <w:r w:rsidRPr="64F8C9E1">
        <w:rPr>
          <w:rFonts w:cs="Arial"/>
        </w:rPr>
        <w:t>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arranged in birth order and </w:t>
      </w:r>
      <w:r w:rsidRPr="00406080">
        <w:rPr>
          <w:rFonts w:cs="Arial"/>
        </w:rPr>
        <w:t xml:space="preserve">in addition may </w:t>
      </w:r>
      <w:r w:rsidR="3B88EBA1" w:rsidRPr="00406080">
        <w:rPr>
          <w:rFonts w:cs="Arial"/>
        </w:rPr>
        <w:t>consider</w:t>
      </w:r>
      <w:r w:rsidRPr="00406080">
        <w:rPr>
          <w:rFonts w:cs="Arial"/>
        </w:rPr>
        <w:t xml:space="preserve"> the following</w:t>
      </w:r>
      <w:r w:rsidRPr="64F8C9E1">
        <w:rPr>
          <w:rFonts w:cs="Arial"/>
        </w:rPr>
        <w:t>:</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w:t>
      </w:r>
      <w:r w:rsidRPr="00406080">
        <w:rPr>
          <w:rFonts w:cs="Arial"/>
        </w:rPr>
        <w:t xml:space="preserve">ability, whether gender, family </w:t>
      </w:r>
      <w:r w:rsidRPr="64F8C9E1">
        <w:rPr>
          <w:rFonts w:cs="Arial"/>
        </w:rPr>
        <w:t>structure, class, background, religion, ethnicity or competence in spoken English.</w:t>
      </w:r>
    </w:p>
    <w:p w14:paraId="0E16EB78" w14:textId="59C95B80" w:rsidR="0026056C" w:rsidRPr="00406080"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w:t>
      </w:r>
      <w:r w:rsidRPr="00406080">
        <w:rPr>
          <w:rFonts w:cs="Arial"/>
          <w:szCs w:val="22"/>
        </w:rPr>
        <w:t>that reasonable adjustments are made as required</w:t>
      </w:r>
      <w:r w:rsidR="000033EB" w:rsidRPr="00406080">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00406080">
        <w:rPr>
          <w:rFonts w:cs="Arial"/>
        </w:rPr>
        <w:t>Section 05</w:t>
      </w:r>
      <w:r w:rsidR="00981114" w:rsidRPr="00406080">
        <w:rPr>
          <w:rFonts w:cs="Arial"/>
        </w:rPr>
        <w:t xml:space="preserve"> Equality procedures</w:t>
      </w:r>
      <w:r w:rsidR="0026056C" w:rsidRPr="00406080">
        <w:rPr>
          <w:rFonts w:cs="Arial"/>
        </w:rPr>
        <w:t xml:space="preserve"> </w:t>
      </w:r>
      <w:r w:rsidR="63E07BA1" w:rsidRPr="00406080">
        <w:rPr>
          <w:rFonts w:cs="Arial"/>
        </w:rPr>
        <w:t>are</w:t>
      </w:r>
      <w:r w:rsidR="0026056C" w:rsidRPr="00406080">
        <w:rPr>
          <w:rFonts w:cs="Arial"/>
        </w:rPr>
        <w:t xml:space="preserve"> shared </w:t>
      </w:r>
      <w:r w:rsidR="0026056C" w:rsidRPr="64F8C9E1">
        <w:rPr>
          <w:rFonts w:cs="Arial"/>
        </w:rPr>
        <w:t>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lastRenderedPageBreak/>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w:t>
      </w:r>
      <w:r w:rsidRPr="581366B8">
        <w:rPr>
          <w:rStyle w:val="Heading1Char"/>
          <w:rFonts w:ascii="Arial" w:eastAsia="Calibri" w:hAnsi="Arial" w:cs="Arial"/>
          <w:b w:val="0"/>
          <w:bCs w:val="0"/>
          <w:sz w:val="22"/>
          <w:szCs w:val="22"/>
          <w:lang w:val="en-GB"/>
        </w:rPr>
        <w:lastRenderedPageBreak/>
        <w:t>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406080" w:rsidRDefault="00DE12A0" w:rsidP="00085A01">
      <w:pPr>
        <w:spacing w:before="120" w:after="120" w:line="360" w:lineRule="auto"/>
        <w:rPr>
          <w:rFonts w:ascii="Arial" w:hAnsi="Arial" w:cs="Arial"/>
          <w:sz w:val="22"/>
          <w:szCs w:val="22"/>
        </w:rPr>
      </w:pPr>
      <w:r w:rsidRPr="00406080">
        <w:rPr>
          <w:rFonts w:ascii="Arial" w:hAnsi="Arial" w:cs="Arial"/>
          <w:sz w:val="22"/>
          <w:szCs w:val="22"/>
          <w:lang w:val="en-US"/>
        </w:rPr>
        <w:t>Parents</w:t>
      </w:r>
      <w:r w:rsidR="0BD000C8" w:rsidRPr="00406080">
        <w:rPr>
          <w:rFonts w:ascii="Arial" w:hAnsi="Arial" w:cs="Arial"/>
          <w:sz w:val="22"/>
          <w:szCs w:val="22"/>
          <w:lang w:val="en-US"/>
        </w:rPr>
        <w:t>/carers</w:t>
      </w:r>
      <w:r w:rsidRPr="00406080">
        <w:rPr>
          <w:rFonts w:ascii="Arial" w:hAnsi="Arial" w:cs="Arial"/>
          <w:sz w:val="22"/>
          <w:szCs w:val="22"/>
          <w:lang w:val="en-US"/>
        </w:rPr>
        <w:t xml:space="preserve"> are </w:t>
      </w:r>
      <w:r w:rsidR="00AD4266" w:rsidRPr="00406080">
        <w:rPr>
          <w:rFonts w:ascii="Arial" w:hAnsi="Arial" w:cs="Arial"/>
          <w:sz w:val="22"/>
          <w:szCs w:val="22"/>
          <w:lang w:val="en-US"/>
        </w:rPr>
        <w:t xml:space="preserve">advised on how to </w:t>
      </w:r>
      <w:r w:rsidRPr="00406080">
        <w:rPr>
          <w:rFonts w:ascii="Arial" w:hAnsi="Arial" w:cs="Arial"/>
          <w:sz w:val="22"/>
          <w:szCs w:val="22"/>
          <w:lang w:val="en-US"/>
        </w:rPr>
        <w:t xml:space="preserve">access the </w:t>
      </w:r>
      <w:r w:rsidR="00AD4266" w:rsidRPr="00406080">
        <w:rPr>
          <w:rFonts w:ascii="Arial" w:hAnsi="Arial" w:cs="Arial"/>
          <w:sz w:val="22"/>
          <w:szCs w:val="22"/>
          <w:lang w:val="en-US"/>
        </w:rPr>
        <w:t>setting’s</w:t>
      </w:r>
      <w:r w:rsidRPr="00406080">
        <w:rPr>
          <w:rFonts w:ascii="Arial" w:hAnsi="Arial" w:cs="Arial"/>
          <w:sz w:val="22"/>
          <w:szCs w:val="22"/>
          <w:lang w:val="en-US"/>
        </w:rPr>
        <w:t xml:space="preserve"> policies and procedures.</w:t>
      </w:r>
    </w:p>
    <w:p w14:paraId="72A3D3EC" w14:textId="7BE108CC" w:rsidR="00DE12A0" w:rsidRPr="00406080" w:rsidRDefault="00D56D89" w:rsidP="53739A76">
      <w:pPr>
        <w:pStyle w:val="ListParagraph"/>
        <w:spacing w:before="120" w:after="120" w:line="360" w:lineRule="auto"/>
        <w:ind w:left="0"/>
        <w:rPr>
          <w:rFonts w:cs="Arial"/>
          <w:b/>
          <w:bCs/>
        </w:rPr>
      </w:pPr>
      <w:r w:rsidRPr="00406080">
        <w:rPr>
          <w:rFonts w:cs="Arial"/>
          <w:b/>
          <w:bCs/>
        </w:rPr>
        <w:t>Further guidance</w:t>
      </w:r>
    </w:p>
    <w:p w14:paraId="0FBDF291" w14:textId="22002003" w:rsidR="003A3195" w:rsidRPr="00406080" w:rsidRDefault="00EB546E" w:rsidP="53739A76">
      <w:pPr>
        <w:spacing w:before="120" w:after="120" w:line="360" w:lineRule="auto"/>
        <w:rPr>
          <w:rFonts w:ascii="Arial" w:eastAsia="Arial" w:hAnsi="Arial" w:cs="Arial"/>
          <w:sz w:val="22"/>
          <w:szCs w:val="22"/>
        </w:rPr>
      </w:pPr>
      <w:r w:rsidRPr="00406080">
        <w:rPr>
          <w:rFonts w:ascii="Arial" w:hAnsi="Arial" w:cs="Arial"/>
          <w:sz w:val="22"/>
          <w:szCs w:val="22"/>
        </w:rPr>
        <w:t xml:space="preserve">Early Years Entitlements: </w:t>
      </w:r>
      <w:r w:rsidR="1DD8124F" w:rsidRPr="00406080">
        <w:rPr>
          <w:rFonts w:ascii="Arial" w:hAnsi="Arial" w:cs="Arial"/>
          <w:sz w:val="22"/>
          <w:szCs w:val="22"/>
        </w:rPr>
        <w:t>September 2024 early education and childcare entitlements expansion – Local authority system guidance</w:t>
      </w:r>
      <w:r w:rsidRPr="00406080">
        <w:rPr>
          <w:rFonts w:ascii="Arial" w:hAnsi="Arial" w:cs="Arial"/>
          <w:sz w:val="22"/>
          <w:szCs w:val="22"/>
        </w:rPr>
        <w:t xml:space="preserve"> </w:t>
      </w:r>
      <w:hyperlink r:id="rId13">
        <w:r w:rsidR="55058882" w:rsidRPr="00406080">
          <w:rPr>
            <w:rStyle w:val="Hyperlink"/>
            <w:rFonts w:ascii="Arial" w:eastAsia="Arial" w:hAnsi="Arial" w:cs="Arial"/>
            <w:color w:val="auto"/>
            <w:sz w:val="22"/>
            <w:szCs w:val="22"/>
          </w:rPr>
          <w:t>September 2024 early education and childcare entitlements expansion</w:t>
        </w:r>
      </w:hyperlink>
    </w:p>
    <w:sectPr w:rsidR="003A3195" w:rsidRPr="00406080"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06080"/>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04B1"/>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c3b80c5-640a-4874-b78c-e0b0a16b43ff"/>
    <ds:schemaRef ds:uri="9ecd9464-01dd-4d64-bd14-78eb53cb503a"/>
    <ds:schemaRef ds:uri="http://purl.org/dc/te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836</Words>
  <Characters>4767</Characters>
  <Application>Microsoft Office Word</Application>
  <DocSecurity>0</DocSecurity>
  <Lines>39</Lines>
  <Paragraphs>11</Paragraphs>
  <ScaleCrop>false</ScaleCrop>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12</cp:revision>
  <cp:lastPrinted>2025-09-17T15:42:00Z</cp:lastPrinted>
  <dcterms:created xsi:type="dcterms:W3CDTF">2024-01-03T13:15:00Z</dcterms:created>
  <dcterms:modified xsi:type="dcterms:W3CDTF">2025-09-17T15:44:00Z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