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7F60" w14:textId="77777777" w:rsidR="0048785A" w:rsidRDefault="0048785A" w:rsidP="0048785A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80AEBFB" wp14:editId="360BE875">
            <wp:extent cx="1457325" cy="133350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2" r="8977"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907F5" w14:textId="7DE42B99" w:rsidR="00060676" w:rsidRPr="002413DB" w:rsidRDefault="00060676" w:rsidP="0006067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2413DB">
        <w:rPr>
          <w:rFonts w:ascii="Arial" w:hAnsi="Arial" w:cs="Arial"/>
          <w:bCs/>
          <w:sz w:val="28"/>
          <w:szCs w:val="28"/>
        </w:rPr>
        <w:t>09</w:t>
      </w:r>
      <w:r w:rsidRPr="002413DB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B7B4B86" w14:textId="05C9780A" w:rsidR="00A060B1" w:rsidRPr="002413DB" w:rsidRDefault="00262B3F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413DB">
        <w:rPr>
          <w:rFonts w:ascii="Arial" w:hAnsi="Arial" w:cs="Arial"/>
          <w:b/>
          <w:sz w:val="28"/>
          <w:szCs w:val="28"/>
        </w:rPr>
        <w:t>0</w:t>
      </w:r>
      <w:r w:rsidR="00DE12A0" w:rsidRPr="002413DB">
        <w:rPr>
          <w:rFonts w:ascii="Arial" w:hAnsi="Arial" w:cs="Arial"/>
          <w:b/>
          <w:sz w:val="28"/>
          <w:szCs w:val="28"/>
        </w:rPr>
        <w:t>9.</w:t>
      </w:r>
      <w:r w:rsidR="007771A9" w:rsidRPr="002413DB">
        <w:rPr>
          <w:rFonts w:ascii="Arial" w:hAnsi="Arial" w:cs="Arial"/>
          <w:b/>
          <w:sz w:val="28"/>
          <w:szCs w:val="28"/>
        </w:rPr>
        <w:t>4</w:t>
      </w:r>
      <w:r w:rsidR="00AC216E" w:rsidRPr="002413DB">
        <w:rPr>
          <w:rFonts w:ascii="Arial" w:hAnsi="Arial" w:cs="Arial"/>
          <w:b/>
          <w:sz w:val="28"/>
          <w:szCs w:val="28"/>
        </w:rPr>
        <w:tab/>
      </w:r>
      <w:r w:rsidR="00A060B1" w:rsidRPr="002413DB">
        <w:rPr>
          <w:rFonts w:ascii="Arial" w:hAnsi="Arial" w:cs="Arial"/>
          <w:b/>
          <w:sz w:val="28"/>
          <w:szCs w:val="28"/>
        </w:rPr>
        <w:t xml:space="preserve">Prime </w:t>
      </w:r>
      <w:r w:rsidR="00AC70E5" w:rsidRPr="002413DB">
        <w:rPr>
          <w:rFonts w:ascii="Arial" w:hAnsi="Arial" w:cs="Arial"/>
          <w:b/>
          <w:sz w:val="28"/>
          <w:szCs w:val="28"/>
        </w:rPr>
        <w:t>t</w:t>
      </w:r>
      <w:r w:rsidR="00A060B1" w:rsidRPr="002413DB">
        <w:rPr>
          <w:rFonts w:ascii="Arial" w:hAnsi="Arial" w:cs="Arial"/>
          <w:b/>
          <w:sz w:val="28"/>
          <w:szCs w:val="28"/>
        </w:rPr>
        <w:t xml:space="preserve">imes – </w:t>
      </w:r>
      <w:r w:rsidR="00AC70E5" w:rsidRPr="002413DB">
        <w:rPr>
          <w:rFonts w:ascii="Arial" w:hAnsi="Arial" w:cs="Arial"/>
          <w:b/>
          <w:sz w:val="28"/>
          <w:szCs w:val="28"/>
        </w:rPr>
        <w:t>S</w:t>
      </w:r>
      <w:r w:rsidR="00FF5D85" w:rsidRPr="002413DB">
        <w:rPr>
          <w:rFonts w:ascii="Arial" w:hAnsi="Arial" w:cs="Arial"/>
          <w:b/>
          <w:sz w:val="28"/>
          <w:szCs w:val="28"/>
        </w:rPr>
        <w:t xml:space="preserve">ettling in and </w:t>
      </w:r>
      <w:r w:rsidR="007112F8" w:rsidRPr="002413DB">
        <w:rPr>
          <w:rFonts w:ascii="Arial" w:hAnsi="Arial" w:cs="Arial"/>
          <w:b/>
          <w:sz w:val="28"/>
          <w:szCs w:val="28"/>
        </w:rPr>
        <w:t>transitions</w:t>
      </w:r>
    </w:p>
    <w:p w14:paraId="520C605D" w14:textId="2108FE67" w:rsidR="00956423" w:rsidRPr="00085A01" w:rsidRDefault="00D66852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T</w:t>
      </w:r>
      <w:r w:rsidR="00A060B1" w:rsidRPr="00085A01">
        <w:rPr>
          <w:rFonts w:ascii="Arial" w:hAnsi="Arial" w:cs="Arial"/>
          <w:bCs/>
          <w:sz w:val="22"/>
          <w:szCs w:val="22"/>
        </w:rPr>
        <w:t>o feel securely settled and ready to learn</w:t>
      </w:r>
      <w:r w:rsidR="006E2307" w:rsidRPr="00085A01">
        <w:rPr>
          <w:rFonts w:ascii="Arial" w:hAnsi="Arial" w:cs="Arial"/>
          <w:bCs/>
          <w:sz w:val="22"/>
          <w:szCs w:val="22"/>
        </w:rPr>
        <w:t>,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bCs/>
          <w:sz w:val="22"/>
          <w:szCs w:val="22"/>
        </w:rPr>
        <w:t xml:space="preserve">children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to form attachments with the adults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who care for them, primarily </w:t>
      </w:r>
      <w:r w:rsidR="00A060B1" w:rsidRPr="00085A01">
        <w:rPr>
          <w:rFonts w:ascii="Arial" w:hAnsi="Arial" w:cs="Arial"/>
          <w:bCs/>
          <w:sz w:val="22"/>
          <w:szCs w:val="22"/>
        </w:rPr>
        <w:t>a key person, but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others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too. In this way they </w:t>
      </w:r>
      <w:r w:rsidR="00A060B1" w:rsidRPr="00085A01">
        <w:rPr>
          <w:rFonts w:ascii="Arial" w:hAnsi="Arial" w:cs="Arial"/>
          <w:bCs/>
          <w:sz w:val="22"/>
          <w:szCs w:val="22"/>
        </w:rPr>
        <w:t>feel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part of a community</w:t>
      </w:r>
      <w:r w:rsidR="00A060B1" w:rsidRPr="00085A01">
        <w:rPr>
          <w:rFonts w:ascii="Arial" w:hAnsi="Arial" w:cs="Arial"/>
          <w:bCs/>
          <w:sz w:val="22"/>
          <w:szCs w:val="22"/>
        </w:rPr>
        <w:t>; they are able to contribute to that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 community and receive from it.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Very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young children, especially </w:t>
      </w:r>
      <w:r w:rsidR="007C71F1" w:rsidRPr="00085A01">
        <w:rPr>
          <w:rFonts w:ascii="Arial" w:hAnsi="Arial" w:cs="Arial"/>
          <w:bCs/>
          <w:sz w:val="22"/>
          <w:szCs w:val="22"/>
        </w:rPr>
        <w:t>two- to three-year-olds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, approach separation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from their parent </w:t>
      </w:r>
      <w:r w:rsidR="00F53FD6" w:rsidRPr="00085A01">
        <w:rPr>
          <w:rFonts w:ascii="Arial" w:hAnsi="Arial" w:cs="Arial"/>
          <w:bCs/>
          <w:sz w:val="22"/>
          <w:szCs w:val="22"/>
        </w:rPr>
        <w:t>with anxieties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, </w:t>
      </w:r>
      <w:r w:rsidR="00A060B1" w:rsidRPr="00085A01">
        <w:rPr>
          <w:rFonts w:ascii="Arial" w:hAnsi="Arial" w:cs="Arial"/>
          <w:bCs/>
          <w:sz w:val="22"/>
          <w:szCs w:val="22"/>
        </w:rPr>
        <w:t>older children have a more secure understanding of ‘people permanence’ and are able to a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pproach new experiences with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confidence; </w:t>
      </w:r>
      <w:r w:rsidR="00E2508A" w:rsidRPr="00085A01">
        <w:rPr>
          <w:rFonts w:ascii="Arial" w:hAnsi="Arial" w:cs="Arial"/>
          <w:bCs/>
          <w:sz w:val="22"/>
          <w:szCs w:val="22"/>
        </w:rPr>
        <w:t xml:space="preserve">but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also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time to adjust and feel secure. </w:t>
      </w:r>
      <w:r w:rsidR="00FF5D85" w:rsidRPr="00085A01">
        <w:rPr>
          <w:rFonts w:ascii="Arial" w:hAnsi="Arial" w:cs="Arial"/>
          <w:bCs/>
          <w:sz w:val="22"/>
          <w:szCs w:val="22"/>
        </w:rPr>
        <w:t>It is the entitleme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nt of all children </w:t>
      </w:r>
      <w:r w:rsidR="00FF5D85" w:rsidRPr="00085A01">
        <w:rPr>
          <w:rFonts w:ascii="Arial" w:hAnsi="Arial" w:cs="Arial"/>
          <w:bCs/>
          <w:sz w:val="22"/>
          <w:szCs w:val="22"/>
        </w:rPr>
        <w:t>to be settled comfortably into a new environment.</w:t>
      </w:r>
    </w:p>
    <w:p w14:paraId="7889546A" w14:textId="42F10457" w:rsidR="00FF5D85" w:rsidRPr="0048785A" w:rsidRDefault="00F53FD6" w:rsidP="0048785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</w:t>
      </w:r>
      <w:r w:rsidR="00FF5D85" w:rsidRPr="00085A01">
        <w:rPr>
          <w:rFonts w:ascii="Arial" w:hAnsi="Arial" w:cs="Arial"/>
          <w:b/>
          <w:sz w:val="22"/>
          <w:szCs w:val="22"/>
        </w:rPr>
        <w:t>ettling-in</w:t>
      </w:r>
      <w:r w:rsidR="009D433E" w:rsidRPr="00085A01">
        <w:rPr>
          <w:rFonts w:ascii="Arial" w:hAnsi="Arial" w:cs="Arial"/>
          <w:b/>
          <w:sz w:val="22"/>
          <w:szCs w:val="22"/>
        </w:rPr>
        <w:t xml:space="preserve"> for </w:t>
      </w:r>
      <w:r w:rsidR="006F0EBF" w:rsidRPr="00085A01">
        <w:rPr>
          <w:rFonts w:ascii="Arial" w:hAnsi="Arial" w:cs="Arial"/>
          <w:b/>
          <w:sz w:val="22"/>
          <w:szCs w:val="22"/>
        </w:rPr>
        <w:t>and those with SEND</w:t>
      </w:r>
    </w:p>
    <w:p w14:paraId="5DD0A93C" w14:textId="7B1132C2" w:rsidR="00FF5D85" w:rsidRPr="00085A01" w:rsidRDefault="006F0EBF" w:rsidP="00085A01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 child has been identified as having SEND </w:t>
      </w:r>
      <w:r w:rsidR="00921029" w:rsidRPr="00085A01">
        <w:rPr>
          <w:rFonts w:ascii="Arial" w:hAnsi="Arial" w:cs="Arial"/>
          <w:sz w:val="22"/>
          <w:szCs w:val="22"/>
        </w:rPr>
        <w:t>then the key person</w:t>
      </w:r>
      <w:r w:rsidRPr="00085A01">
        <w:rPr>
          <w:rFonts w:ascii="Arial" w:hAnsi="Arial" w:cs="Arial"/>
          <w:sz w:val="22"/>
          <w:szCs w:val="22"/>
        </w:rPr>
        <w:t>/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DE326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parents will need to identify and address potential b</w:t>
      </w:r>
      <w:r w:rsidR="00F53FD6" w:rsidRPr="00085A01">
        <w:rPr>
          <w:rFonts w:ascii="Arial" w:hAnsi="Arial" w:cs="Arial"/>
          <w:sz w:val="22"/>
          <w:szCs w:val="22"/>
        </w:rPr>
        <w:t xml:space="preserve">arriers to settling in </w:t>
      </w:r>
      <w:r w:rsidRPr="00085A01">
        <w:rPr>
          <w:rFonts w:ascii="Arial" w:hAnsi="Arial" w:cs="Arial"/>
          <w:sz w:val="22"/>
          <w:szCs w:val="22"/>
        </w:rPr>
        <w:t>e</w:t>
      </w:r>
      <w:r w:rsidR="00921029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921029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1A3039" w:rsidRPr="00085A01">
        <w:rPr>
          <w:rFonts w:ascii="Arial" w:hAnsi="Arial" w:cs="Arial"/>
          <w:sz w:val="22"/>
          <w:szCs w:val="22"/>
        </w:rPr>
        <w:t xml:space="preserve">timings </w:t>
      </w:r>
      <w:r w:rsidR="00921029" w:rsidRPr="00085A01">
        <w:rPr>
          <w:rFonts w:ascii="Arial" w:hAnsi="Arial" w:cs="Arial"/>
          <w:sz w:val="22"/>
          <w:szCs w:val="22"/>
        </w:rPr>
        <w:t>o</w:t>
      </w:r>
      <w:r w:rsidR="001A3039" w:rsidRPr="00085A01">
        <w:rPr>
          <w:rFonts w:ascii="Arial" w:hAnsi="Arial" w:cs="Arial"/>
          <w:sz w:val="22"/>
          <w:szCs w:val="22"/>
        </w:rPr>
        <w:t xml:space="preserve">f </w:t>
      </w:r>
      <w:r w:rsidR="00A65ACF" w:rsidRPr="00085A01">
        <w:rPr>
          <w:rFonts w:ascii="Arial" w:hAnsi="Arial" w:cs="Arial"/>
          <w:sz w:val="22"/>
          <w:szCs w:val="22"/>
        </w:rPr>
        <w:t>medication</w:t>
      </w:r>
      <w:r w:rsidR="001A3039" w:rsidRPr="00085A01">
        <w:rPr>
          <w:rFonts w:ascii="Arial" w:hAnsi="Arial" w:cs="Arial"/>
          <w:sz w:val="22"/>
          <w:szCs w:val="22"/>
        </w:rPr>
        <w:t xml:space="preserve"> and invas</w:t>
      </w:r>
      <w:r w:rsidR="00233DE2" w:rsidRPr="00085A01">
        <w:rPr>
          <w:rFonts w:ascii="Arial" w:hAnsi="Arial" w:cs="Arial"/>
          <w:sz w:val="22"/>
          <w:szCs w:val="22"/>
        </w:rPr>
        <w:t>ive procedures</w:t>
      </w:r>
      <w:r w:rsidR="00A65ACF" w:rsidRPr="00085A01">
        <w:rPr>
          <w:rFonts w:ascii="Arial" w:hAnsi="Arial" w:cs="Arial"/>
          <w:sz w:val="22"/>
          <w:szCs w:val="22"/>
        </w:rPr>
        <w:t xml:space="preserve">, </w:t>
      </w:r>
      <w:r w:rsidRPr="00085A01">
        <w:rPr>
          <w:rFonts w:ascii="Arial" w:hAnsi="Arial" w:cs="Arial"/>
          <w:sz w:val="22"/>
          <w:szCs w:val="22"/>
        </w:rPr>
        <w:t>specific routine</w:t>
      </w:r>
      <w:r w:rsidR="00A65ACF" w:rsidRPr="00085A01">
        <w:rPr>
          <w:rFonts w:ascii="Arial" w:hAnsi="Arial" w:cs="Arial"/>
          <w:sz w:val="22"/>
          <w:szCs w:val="22"/>
        </w:rPr>
        <w:t>s and levels of support.</w:t>
      </w:r>
    </w:p>
    <w:p w14:paraId="37EB612E" w14:textId="7B8C417C" w:rsidR="00FF5D85" w:rsidRPr="00085A01" w:rsidRDefault="00FF5D85" w:rsidP="0048785A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 xml:space="preserve">Promoting </w:t>
      </w:r>
      <w:r w:rsidR="00174BA1" w:rsidRPr="00085A01">
        <w:rPr>
          <w:rFonts w:cs="Arial"/>
          <w:sz w:val="22"/>
          <w:szCs w:val="22"/>
          <w:lang w:val="en-GB"/>
        </w:rPr>
        <w:t>p</w:t>
      </w:r>
      <w:r w:rsidRPr="00085A01">
        <w:rPr>
          <w:rFonts w:cs="Arial"/>
          <w:sz w:val="22"/>
          <w:szCs w:val="22"/>
        </w:rPr>
        <w:t>roximity</w:t>
      </w:r>
    </w:p>
    <w:p w14:paraId="27CD5A8E" w14:textId="735294EF" w:rsidR="00FF5D85" w:rsidRPr="004E5CDA" w:rsidRDefault="00FF5D85" w:rsidP="004E5CDA">
      <w:pPr>
        <w:numPr>
          <w:ilvl w:val="0"/>
          <w:numId w:val="1"/>
        </w:numPr>
        <w:tabs>
          <w:tab w:val="clear" w:pos="644"/>
          <w:tab w:val="num" w:pos="360"/>
        </w:tabs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 the </w:t>
      </w:r>
      <w:r w:rsidR="004E5CDA">
        <w:rPr>
          <w:rFonts w:ascii="Arial" w:hAnsi="Arial" w:cs="Arial"/>
          <w:sz w:val="22"/>
          <w:szCs w:val="22"/>
        </w:rPr>
        <w:t xml:space="preserve">visit to setting </w:t>
      </w:r>
      <w:r w:rsidRPr="00085A01">
        <w:rPr>
          <w:rFonts w:ascii="Arial" w:hAnsi="Arial" w:cs="Arial"/>
          <w:sz w:val="22"/>
          <w:szCs w:val="22"/>
        </w:rPr>
        <w:t>t</w:t>
      </w:r>
      <w:r w:rsidR="00603948" w:rsidRPr="00085A01">
        <w:rPr>
          <w:rFonts w:ascii="Arial" w:hAnsi="Arial" w:cs="Arial"/>
          <w:sz w:val="22"/>
          <w:szCs w:val="22"/>
        </w:rPr>
        <w:t xml:space="preserve">he parent </w:t>
      </w:r>
      <w:r w:rsidR="004E5CDA">
        <w:rPr>
          <w:rFonts w:ascii="Arial" w:hAnsi="Arial" w:cs="Arial"/>
          <w:sz w:val="22"/>
          <w:szCs w:val="22"/>
        </w:rPr>
        <w:t xml:space="preserve">is shown </w:t>
      </w:r>
      <w:r w:rsidR="00603948" w:rsidRPr="00085A01">
        <w:rPr>
          <w:rFonts w:ascii="Arial" w:hAnsi="Arial" w:cs="Arial"/>
          <w:sz w:val="22"/>
          <w:szCs w:val="22"/>
        </w:rPr>
        <w:t>around</w:t>
      </w:r>
      <w:r w:rsidR="004E5CDA">
        <w:rPr>
          <w:rFonts w:ascii="Arial" w:hAnsi="Arial" w:cs="Arial"/>
          <w:sz w:val="22"/>
          <w:szCs w:val="22"/>
        </w:rPr>
        <w:t xml:space="preserve"> by a mnager</w:t>
      </w:r>
      <w:r w:rsidR="00603948" w:rsidRPr="00085A01">
        <w:rPr>
          <w:rFonts w:ascii="Arial" w:hAnsi="Arial" w:cs="Arial"/>
          <w:sz w:val="22"/>
          <w:szCs w:val="22"/>
        </w:rPr>
        <w:t>,</w:t>
      </w:r>
      <w:r w:rsidR="004E5CDA">
        <w:rPr>
          <w:rFonts w:ascii="Arial" w:hAnsi="Arial" w:cs="Arial"/>
          <w:sz w:val="22"/>
          <w:szCs w:val="22"/>
        </w:rPr>
        <w:t xml:space="preserve"> they are</w:t>
      </w:r>
      <w:r w:rsidR="00603948" w:rsidRPr="00085A01">
        <w:rPr>
          <w:rFonts w:ascii="Arial" w:hAnsi="Arial" w:cs="Arial"/>
          <w:sz w:val="22"/>
          <w:szCs w:val="22"/>
        </w:rPr>
        <w:t xml:space="preserve"> introduce</w:t>
      </w:r>
      <w:r w:rsidR="004E5CDA">
        <w:rPr>
          <w:rFonts w:ascii="Arial" w:hAnsi="Arial" w:cs="Arial"/>
          <w:sz w:val="22"/>
          <w:szCs w:val="22"/>
        </w:rPr>
        <w:t>d to</w:t>
      </w:r>
      <w:r w:rsidR="00603948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members of staff, </w:t>
      </w:r>
      <w:r w:rsidR="00603948" w:rsidRPr="00085A01">
        <w:rPr>
          <w:rFonts w:ascii="Arial" w:hAnsi="Arial" w:cs="Arial"/>
          <w:sz w:val="22"/>
          <w:szCs w:val="22"/>
        </w:rPr>
        <w:t xml:space="preserve">and </w:t>
      </w:r>
      <w:r w:rsidRPr="00085A01">
        <w:rPr>
          <w:rFonts w:ascii="Arial" w:hAnsi="Arial" w:cs="Arial"/>
          <w:sz w:val="22"/>
          <w:szCs w:val="22"/>
        </w:rPr>
        <w:t>explain</w:t>
      </w:r>
      <w:r w:rsidR="004E5CDA">
        <w:rPr>
          <w:rFonts w:ascii="Arial" w:hAnsi="Arial" w:cs="Arial"/>
          <w:sz w:val="22"/>
          <w:szCs w:val="22"/>
        </w:rPr>
        <w:t>ed</w:t>
      </w:r>
      <w:r w:rsidRPr="00085A01">
        <w:rPr>
          <w:rFonts w:ascii="Arial" w:hAnsi="Arial" w:cs="Arial"/>
          <w:sz w:val="22"/>
          <w:szCs w:val="22"/>
        </w:rPr>
        <w:t xml:space="preserve"> how the da</w:t>
      </w:r>
      <w:r w:rsidR="00603948" w:rsidRPr="00085A01">
        <w:rPr>
          <w:rFonts w:ascii="Arial" w:hAnsi="Arial" w:cs="Arial"/>
          <w:sz w:val="22"/>
          <w:szCs w:val="22"/>
        </w:rPr>
        <w:t>y is organised</w:t>
      </w:r>
      <w:r w:rsidRPr="00085A01">
        <w:rPr>
          <w:rFonts w:ascii="Arial" w:hAnsi="Arial" w:cs="Arial"/>
          <w:sz w:val="22"/>
          <w:szCs w:val="22"/>
        </w:rPr>
        <w:t>, making the parent and child feel welcome and comfortable.</w:t>
      </w:r>
      <w:r w:rsidRPr="004E5CDA">
        <w:rPr>
          <w:rFonts w:ascii="Arial" w:hAnsi="Arial" w:cs="Arial"/>
          <w:sz w:val="22"/>
          <w:szCs w:val="22"/>
        </w:rPr>
        <w:t xml:space="preserve"> </w:t>
      </w:r>
    </w:p>
    <w:p w14:paraId="22F52928" w14:textId="08AC7B43" w:rsidR="00FF5D85" w:rsidRPr="0048785A" w:rsidRDefault="00FF5D85" w:rsidP="0048785A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233DC02D" w14:textId="77777777" w:rsidR="00FF5D85" w:rsidRPr="00085A01" w:rsidRDefault="00FF5D85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Promoting secure base</w:t>
      </w:r>
    </w:p>
    <w:p w14:paraId="3AE43A07" w14:textId="0F21B380" w:rsidR="00FF5D85" w:rsidRPr="0048785A" w:rsidRDefault="00F53FD6" w:rsidP="0048785A">
      <w:pPr>
        <w:numPr>
          <w:ilvl w:val="0"/>
          <w:numId w:val="1"/>
        </w:numPr>
        <w:tabs>
          <w:tab w:val="clear" w:pos="644"/>
          <w:tab w:val="num" w:pos="360"/>
        </w:tabs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When the </w:t>
      </w:r>
      <w:r w:rsidR="00FF5D85" w:rsidRPr="00085A01">
        <w:rPr>
          <w:rFonts w:ascii="Arial" w:hAnsi="Arial" w:cs="Arial"/>
          <w:sz w:val="22"/>
          <w:szCs w:val="22"/>
        </w:rPr>
        <w:t>young child has experienced different times of the day, these are then fitted together to establish continuity of the day.</w:t>
      </w:r>
    </w:p>
    <w:p w14:paraId="20144836" w14:textId="47E9DBC6" w:rsidR="00FF5D85" w:rsidRPr="00085A01" w:rsidRDefault="00921029" w:rsidP="00085A01">
      <w:pPr>
        <w:numPr>
          <w:ilvl w:val="0"/>
          <w:numId w:val="1"/>
        </w:numPr>
        <w:tabs>
          <w:tab w:val="clear" w:pos="644"/>
          <w:tab w:val="num" w:pos="360"/>
        </w:tabs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When the parent leaves</w:t>
      </w:r>
      <w:r w:rsidR="00FF5D85" w:rsidRPr="00085A01">
        <w:rPr>
          <w:rFonts w:ascii="Arial" w:hAnsi="Arial" w:cs="Arial"/>
          <w:sz w:val="22"/>
          <w:szCs w:val="22"/>
        </w:rPr>
        <w:t xml:space="preserve">, they always say goodbye and say they are coming back. Parents should never slip away without the </w:t>
      </w:r>
      <w:r w:rsidR="0048785A">
        <w:rPr>
          <w:rFonts w:ascii="Arial" w:hAnsi="Arial" w:cs="Arial"/>
          <w:sz w:val="22"/>
          <w:szCs w:val="22"/>
        </w:rPr>
        <w:t>child</w:t>
      </w:r>
      <w:r w:rsidR="00FF5D85" w:rsidRPr="00085A01">
        <w:rPr>
          <w:rFonts w:ascii="Arial" w:hAnsi="Arial" w:cs="Arial"/>
          <w:sz w:val="22"/>
          <w:szCs w:val="22"/>
        </w:rPr>
        <w:t xml:space="preserve"> noticing; this leads to greater distress.</w:t>
      </w:r>
    </w:p>
    <w:p w14:paraId="3CD6DCE0" w14:textId="60DAA178" w:rsidR="00504478" w:rsidRPr="0048785A" w:rsidRDefault="00504478" w:rsidP="0048785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7B309A77" w14:textId="2B48A1D6" w:rsidR="00FF5D85" w:rsidRPr="00085A01" w:rsidRDefault="00244A98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When a</w:t>
      </w:r>
      <w:r w:rsidR="00FF5D85" w:rsidRPr="00085A01">
        <w:rPr>
          <w:rFonts w:ascii="Arial" w:hAnsi="Arial" w:cs="Arial"/>
          <w:b/>
          <w:sz w:val="22"/>
          <w:szCs w:val="22"/>
        </w:rPr>
        <w:t xml:space="preserve"> parent is unable or refuses to take part in settling in</w:t>
      </w:r>
    </w:p>
    <w:p w14:paraId="142888C0" w14:textId="77777777" w:rsidR="00FF5D85" w:rsidRPr="00085A01" w:rsidRDefault="00FF5D85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Information about the ‘settling </w:t>
      </w:r>
      <w:r w:rsidR="009D433E" w:rsidRPr="00085A01">
        <w:rPr>
          <w:rFonts w:ascii="Arial" w:hAnsi="Arial" w:cs="Arial"/>
          <w:sz w:val="22"/>
          <w:szCs w:val="22"/>
        </w:rPr>
        <w:t xml:space="preserve">in’ plan is given </w:t>
      </w:r>
      <w:r w:rsidRPr="00085A01">
        <w:rPr>
          <w:rFonts w:ascii="Arial" w:hAnsi="Arial" w:cs="Arial"/>
          <w:sz w:val="22"/>
          <w:szCs w:val="22"/>
        </w:rPr>
        <w:t>at the first visit and the reasons are explained.</w:t>
      </w:r>
    </w:p>
    <w:p w14:paraId="04E3A715" w14:textId="77777777" w:rsidR="00FF5D85" w:rsidRPr="00085A01" w:rsidRDefault="00FF5D85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the parent feels that this will be d</w:t>
      </w:r>
      <w:r w:rsidR="00504478" w:rsidRPr="00085A01">
        <w:rPr>
          <w:rFonts w:ascii="Arial" w:hAnsi="Arial" w:cs="Arial"/>
          <w:sz w:val="22"/>
          <w:szCs w:val="22"/>
        </w:rPr>
        <w:t xml:space="preserve">ifficult </w:t>
      </w:r>
      <w:r w:rsidRPr="00085A01">
        <w:rPr>
          <w:rFonts w:ascii="Arial" w:hAnsi="Arial" w:cs="Arial"/>
          <w:sz w:val="22"/>
          <w:szCs w:val="22"/>
        </w:rPr>
        <w:t>– perhaps another close relative can come in instead.</w:t>
      </w:r>
    </w:p>
    <w:p w14:paraId="1BCCF938" w14:textId="0E944E32" w:rsidR="004B7E3E" w:rsidRPr="004E5CDA" w:rsidRDefault="00FF5D85" w:rsidP="004E5CDA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Genuine difficulties need to be handled sensitively, but generally speaking this is not an issue where the parent has a choice not to attend with their child. </w:t>
      </w:r>
      <w:r w:rsidRPr="00CA55E9">
        <w:rPr>
          <w:rFonts w:ascii="Arial" w:hAnsi="Arial" w:cs="Arial"/>
          <w:sz w:val="22"/>
          <w:szCs w:val="22"/>
        </w:rPr>
        <w:t xml:space="preserve">A parent who refuses to take part in settling in </w:t>
      </w:r>
      <w:r w:rsidR="009D433E" w:rsidRPr="00CA55E9">
        <w:rPr>
          <w:rFonts w:ascii="Arial" w:hAnsi="Arial" w:cs="Arial"/>
          <w:sz w:val="22"/>
          <w:szCs w:val="22"/>
        </w:rPr>
        <w:t>may</w:t>
      </w:r>
      <w:r w:rsidRPr="00CA55E9">
        <w:rPr>
          <w:rFonts w:ascii="Arial" w:hAnsi="Arial" w:cs="Arial"/>
          <w:sz w:val="22"/>
          <w:szCs w:val="22"/>
        </w:rPr>
        <w:t xml:space="preserve"> have the offer of the place withdrawn</w:t>
      </w:r>
      <w:r w:rsidR="00EE62C7" w:rsidRPr="004E5CDA">
        <w:rPr>
          <w:rFonts w:ascii="Arial" w:hAnsi="Arial" w:cs="Arial"/>
          <w:bCs/>
          <w:sz w:val="22"/>
          <w:szCs w:val="22"/>
        </w:rPr>
        <w:t>.</w:t>
      </w:r>
    </w:p>
    <w:sectPr w:rsidR="004B7E3E" w:rsidRPr="004E5CDA" w:rsidSect="008B40BF"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5574" w14:textId="77777777" w:rsidR="00D462CC" w:rsidRDefault="00D462CC" w:rsidP="003C7A9F">
      <w:r>
        <w:separator/>
      </w:r>
    </w:p>
  </w:endnote>
  <w:endnote w:type="continuationSeparator" w:id="0">
    <w:p w14:paraId="52081C68" w14:textId="77777777" w:rsidR="00D462CC" w:rsidRDefault="00D462CC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7C7A" w14:textId="77777777" w:rsidR="00D462CC" w:rsidRDefault="00D462CC" w:rsidP="003C7A9F">
      <w:r>
        <w:separator/>
      </w:r>
    </w:p>
  </w:footnote>
  <w:footnote w:type="continuationSeparator" w:id="0">
    <w:p w14:paraId="1DC54300" w14:textId="77777777" w:rsidR="00D462CC" w:rsidRDefault="00D462CC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7A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8785A"/>
    <w:rsid w:val="00497761"/>
    <w:rsid w:val="004A079D"/>
    <w:rsid w:val="004A1EE3"/>
    <w:rsid w:val="004A207D"/>
    <w:rsid w:val="004A5FC7"/>
    <w:rsid w:val="004B10EA"/>
    <w:rsid w:val="004B1F28"/>
    <w:rsid w:val="004B6094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5CD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0BF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2C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133C0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</cp:lastModifiedBy>
  <cp:revision>4</cp:revision>
  <cp:lastPrinted>2018-05-03T18:57:00Z</cp:lastPrinted>
  <dcterms:created xsi:type="dcterms:W3CDTF">2021-10-12T10:47:00Z</dcterms:created>
  <dcterms:modified xsi:type="dcterms:W3CDTF">2022-03-08T10:41:00Z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