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4B35E6">
        <w:rPr>
          <w:rFonts w:ascii="Arial" w:hAnsi="Arial" w:cs="Arial"/>
          <w:sz w:val="22"/>
          <w:szCs w:val="22"/>
        </w:rPr>
        <w:t>learning and development</w:t>
      </w:r>
      <w:r w:rsidRPr="004B35E6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1A1783A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</w:t>
      </w:r>
      <w:r w:rsidR="004B35E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B35E6">
        <w:rPr>
          <w:rFonts w:ascii="Arial" w:hAnsi="Arial" w:cs="Arial"/>
          <w:sz w:val="22"/>
          <w:szCs w:val="22"/>
        </w:rPr>
        <w:t>Sencos</w:t>
      </w:r>
      <w:proofErr w:type="spellEnd"/>
      <w:r w:rsidR="004B35E6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 xml:space="preserve">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B35E6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2011-08-21T11:18:00Z</cp:lastPrinted>
  <dcterms:created xsi:type="dcterms:W3CDTF">2022-10-10T09:49:00Z</dcterms:created>
  <dcterms:modified xsi:type="dcterms:W3CDTF">2022-10-10T09:49:00Z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